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465D6" w14:textId="77777777" w:rsidR="00EC4D53" w:rsidRDefault="00EC4D53" w:rsidP="00E60099">
      <w:pPr>
        <w:jc w:val="both"/>
        <w:rPr>
          <w:rFonts w:hint="eastAsia"/>
        </w:rPr>
      </w:pPr>
    </w:p>
    <w:p w14:paraId="58E3AA84" w14:textId="77777777" w:rsidR="00EC4D53" w:rsidRPr="000B57C6" w:rsidRDefault="00EC4D53" w:rsidP="00E60099">
      <w:pPr>
        <w:jc w:val="both"/>
        <w:rPr>
          <w:rFonts w:ascii="Microsoft JhengHei" w:eastAsia="Microsoft JhengHei" w:hint="eastAsia"/>
          <w:sz w:val="20"/>
          <w:szCs w:val="20"/>
        </w:rPr>
      </w:pPr>
      <w:r w:rsidRPr="000B57C6">
        <w:rPr>
          <w:rFonts w:ascii="Microsoft JhengHei" w:eastAsia="Microsoft JhengHei" w:hint="eastAsia"/>
          <w:sz w:val="20"/>
          <w:szCs w:val="20"/>
        </w:rPr>
        <w:t>2017 ART KAOHSIUNG 高雄藝術博覽會</w:t>
      </w:r>
      <w:r w:rsidR="00C744B6" w:rsidRPr="000B57C6">
        <w:rPr>
          <w:rFonts w:ascii="Microsoft JhengHei" w:eastAsia="Microsoft JhengHei" w:hint="eastAsia"/>
          <w:sz w:val="20"/>
          <w:szCs w:val="20"/>
        </w:rPr>
        <w:t>將於</w:t>
      </w:r>
      <w:r w:rsidR="00C744B6" w:rsidRPr="000B57C6">
        <w:rPr>
          <w:rFonts w:ascii="Microsoft JhengHei" w:eastAsia="Microsoft JhengHei"/>
          <w:sz w:val="20"/>
          <w:szCs w:val="20"/>
        </w:rPr>
        <w:t xml:space="preserve">2019 </w:t>
      </w:r>
      <w:r w:rsidR="00C744B6" w:rsidRPr="000B57C6">
        <w:rPr>
          <w:rFonts w:ascii="Microsoft JhengHei" w:eastAsia="Microsoft JhengHei" w:hint="eastAsia"/>
          <w:sz w:val="20"/>
          <w:szCs w:val="20"/>
        </w:rPr>
        <w:t>年邁入第七</w:t>
      </w:r>
      <w:r w:rsidR="001D2D0F" w:rsidRPr="000B57C6">
        <w:rPr>
          <w:rFonts w:ascii="Microsoft JhengHei" w:eastAsia="Microsoft JhengHei" w:hint="eastAsia"/>
          <w:sz w:val="20"/>
          <w:szCs w:val="20"/>
        </w:rPr>
        <w:t>屆，</w:t>
      </w:r>
      <w:r w:rsidRPr="000B57C6">
        <w:rPr>
          <w:rFonts w:ascii="Microsoft JhengHei" w:eastAsia="Microsoft JhengHei" w:hint="eastAsia"/>
          <w:sz w:val="20"/>
          <w:szCs w:val="20"/>
        </w:rPr>
        <w:t>於 12 月</w:t>
      </w:r>
      <w:r w:rsidR="001D2D0F" w:rsidRPr="000B57C6">
        <w:rPr>
          <w:rFonts w:ascii="Microsoft JhengHei" w:eastAsia="Microsoft JhengHei" w:hint="eastAsia"/>
          <w:sz w:val="20"/>
          <w:szCs w:val="20"/>
        </w:rPr>
        <w:t xml:space="preserve"> </w:t>
      </w:r>
      <w:r w:rsidR="001D2D0F" w:rsidRPr="000B57C6">
        <w:rPr>
          <w:rFonts w:ascii="Microsoft JhengHei" w:eastAsia="Microsoft JhengHei"/>
          <w:sz w:val="20"/>
          <w:szCs w:val="20"/>
        </w:rPr>
        <w:t>12</w:t>
      </w:r>
      <w:r w:rsidRPr="000B57C6">
        <w:rPr>
          <w:rFonts w:ascii="Microsoft JhengHei" w:eastAsia="Microsoft JhengHei" w:hint="eastAsia"/>
          <w:sz w:val="20"/>
          <w:szCs w:val="20"/>
        </w:rPr>
        <w:t xml:space="preserve"> 日至 12 月</w:t>
      </w:r>
      <w:r w:rsidR="001D2D0F" w:rsidRPr="000B57C6">
        <w:rPr>
          <w:rFonts w:ascii="Microsoft JhengHei" w:eastAsia="Microsoft JhengHei" w:hint="eastAsia"/>
          <w:sz w:val="20"/>
          <w:szCs w:val="20"/>
        </w:rPr>
        <w:t xml:space="preserve"> 15</w:t>
      </w:r>
      <w:r w:rsidRPr="000B57C6">
        <w:rPr>
          <w:rFonts w:ascii="Microsoft JhengHei" w:eastAsia="Microsoft JhengHei" w:hint="eastAsia"/>
          <w:sz w:val="20"/>
          <w:szCs w:val="20"/>
        </w:rPr>
        <w:t xml:space="preserve"> 日 高雄駁二藝術特區，以及城市商旅高雄真愛館盛大開展。</w:t>
      </w:r>
      <w:r w:rsidR="001D2D0F" w:rsidRPr="000B57C6">
        <w:rPr>
          <w:rFonts w:ascii="Microsoft JhengHei" w:eastAsia="Microsoft JhengHei" w:hint="eastAsia"/>
          <w:sz w:val="20"/>
          <w:szCs w:val="20"/>
        </w:rPr>
        <w:t>從 2013 開創以來，悉心耕耘台灣南部藝術市場及展業，已成功開啟台灣藝術市場新區塊。結合產官學三方力量，加上駁二藝術特區厚實的文化影響力，寫出南部藝文產業最新篇章。會展囊括中國、 日本、菲律賓、香港、馬來西亞、新加坡、越南與美國近百間頂尖畫廊盛情參與。在近年世界整體經濟及藝術市場動盪之下，仍締造參觀人次 1 萬 2 仟人，新台幣 1 億 2 仟萬元成交額，ART KAOHSIUNG已是眾所期待的台灣南部標竿藝術盛會。</w:t>
      </w:r>
    </w:p>
    <w:p w14:paraId="311179BF" w14:textId="77777777" w:rsidR="001D2D0F" w:rsidRPr="000B57C6" w:rsidRDefault="001D2D0F" w:rsidP="00E60099">
      <w:pPr>
        <w:jc w:val="both"/>
        <w:rPr>
          <w:rFonts w:ascii="Microsoft JhengHei" w:eastAsia="Microsoft JhengHei" w:hint="eastAsia"/>
          <w:sz w:val="20"/>
          <w:szCs w:val="20"/>
        </w:rPr>
      </w:pPr>
    </w:p>
    <w:p w14:paraId="06786E87" w14:textId="77777777" w:rsidR="001D2D0F" w:rsidRDefault="001D2D0F" w:rsidP="00E60099">
      <w:pPr>
        <w:jc w:val="both"/>
        <w:rPr>
          <w:rFonts w:ascii="Microsoft JhengHei" w:eastAsia="Microsoft JhengHei" w:hint="eastAsia"/>
          <w:sz w:val="20"/>
          <w:szCs w:val="20"/>
        </w:rPr>
      </w:pPr>
      <w:r w:rsidRPr="000B57C6">
        <w:rPr>
          <w:rFonts w:ascii="Microsoft JhengHei" w:eastAsia="Microsoft JhengHei" w:hint="eastAsia"/>
          <w:sz w:val="20"/>
          <w:szCs w:val="20"/>
        </w:rPr>
        <w:t>主辦單位大苑藝術會展有限公司為台灣策展公司。前身為新苑藝術經紀顧問股份有限公司，具國內多項藝術博覽會創辦與主辦經驗。近期主辦過六屆高雄藝術博覽會，以及五屆福爾摩沙藝術博覽會，具有國內最豐富的藝術博覽會辦展經驗。大苑藝術亦為國內第一個專業的藝術博覽會策展團隊。過去吸引國內重要藏家如聯電曹興誠、元大馬維建、力晶黃崇仁等等重要藏家，並獲海內外一致好評。</w:t>
      </w:r>
    </w:p>
    <w:p w14:paraId="5534F839" w14:textId="77777777" w:rsidR="00B15AC0" w:rsidRPr="000B57C6" w:rsidRDefault="00B15AC0" w:rsidP="00E60099">
      <w:pPr>
        <w:jc w:val="both"/>
        <w:rPr>
          <w:rFonts w:ascii="Microsoft JhengHei" w:eastAsia="Microsoft JhengHei" w:hint="eastAsia"/>
          <w:sz w:val="20"/>
          <w:szCs w:val="20"/>
        </w:rPr>
      </w:pPr>
    </w:p>
    <w:p w14:paraId="6C2391F9" w14:textId="77777777" w:rsidR="00B15AC0" w:rsidRPr="000B57C6" w:rsidRDefault="00B15AC0" w:rsidP="00E60099">
      <w:pPr>
        <w:jc w:val="both"/>
        <w:rPr>
          <w:rFonts w:ascii="Microsoft JhengHei" w:eastAsia="Microsoft JhengHei" w:hint="eastAsia"/>
          <w:sz w:val="20"/>
          <w:szCs w:val="20"/>
        </w:rPr>
      </w:pPr>
      <w:r>
        <w:rPr>
          <w:rFonts w:ascii="Microsoft JhengHei" w:eastAsia="Microsoft JhengHei" w:hint="eastAsia"/>
          <w:sz w:val="20"/>
          <w:szCs w:val="20"/>
        </w:rPr>
        <w:t>今年高雄藝術博覽會將於雙展場呈現—駁二藝術特區與城市商旅真愛館。駁二藝術特區位於大高雄濱海灣核心地帶，融合歷史及原創精神的倉庫空間散發出獨特的當代氣質。倉庫區為當代藝術展區，大會將串連亞洲重要畫廊</w:t>
      </w:r>
      <w:r>
        <w:rPr>
          <w:rFonts w:ascii="Microsoft JhengHei" w:eastAsia="Microsoft JhengHei"/>
          <w:sz w:val="20"/>
          <w:szCs w:val="20"/>
        </w:rPr>
        <w:t>50</w:t>
      </w:r>
      <w:r>
        <w:rPr>
          <w:rFonts w:ascii="Microsoft JhengHei" w:eastAsia="Microsoft JhengHei" w:hint="eastAsia"/>
          <w:sz w:val="20"/>
          <w:szCs w:val="20"/>
        </w:rPr>
        <w:t>間，呈現年度亞洲當代藝術趨勢。城市商旅真愛館兼具西方精緻典雅及東方哲學氛圍。多元、精緻的展出作品，懸掛或陳列於飯店典雅的房間內，不僅提供觀眾舒適自在的環境，更呈現各參展藝廊精心推薦的擺設建議。本展區實踐藝術融入生活的美學精神，並親近年輕收藏家的興趣取向。</w:t>
      </w:r>
    </w:p>
    <w:p w14:paraId="2BA3F38C" w14:textId="77777777" w:rsidR="00B15AC0" w:rsidRPr="000B57C6" w:rsidRDefault="00B15AC0" w:rsidP="00E60099">
      <w:pPr>
        <w:jc w:val="both"/>
        <w:rPr>
          <w:rFonts w:ascii="Microsoft JhengHei" w:eastAsia="Microsoft JhengHei" w:hint="eastAsia"/>
          <w:sz w:val="20"/>
          <w:szCs w:val="20"/>
        </w:rPr>
      </w:pPr>
    </w:p>
    <w:p w14:paraId="4BC2FF86" w14:textId="77777777" w:rsidR="00EC4D53" w:rsidRDefault="00B15AC0" w:rsidP="00E60099">
      <w:pPr>
        <w:jc w:val="both"/>
        <w:rPr>
          <w:rFonts w:ascii="Microsoft JhengHei" w:eastAsia="Microsoft JhengHei" w:hint="eastAsia"/>
          <w:sz w:val="20"/>
          <w:szCs w:val="20"/>
        </w:rPr>
      </w:pPr>
      <w:r>
        <w:rPr>
          <w:rFonts w:ascii="Microsoft JhengHei" w:eastAsia="Microsoft JhengHei" w:hint="eastAsia"/>
          <w:sz w:val="20"/>
          <w:szCs w:val="20"/>
        </w:rPr>
        <w:t>第七屆</w:t>
      </w:r>
      <w:r w:rsidR="00EC4D53" w:rsidRPr="000B57C6">
        <w:rPr>
          <w:rFonts w:ascii="Microsoft JhengHei" w:eastAsia="Microsoft JhengHei" w:hint="eastAsia"/>
          <w:sz w:val="20"/>
          <w:szCs w:val="20"/>
        </w:rPr>
        <w:t>高雄藝術博覽會將持續以「東南亞及東北亞藝術的交會平台」作為方針，邀請來自中國、日本、 韓國、新加坡、越南、緬甸、俄羅斯等</w:t>
      </w:r>
      <w:r w:rsidR="001D2D0F" w:rsidRPr="000B57C6">
        <w:rPr>
          <w:rFonts w:ascii="Microsoft JhengHei" w:eastAsia="Microsoft JhengHei" w:hint="eastAsia"/>
          <w:sz w:val="20"/>
          <w:szCs w:val="20"/>
        </w:rPr>
        <w:t>地</w:t>
      </w:r>
      <w:r w:rsidR="00EC4D53" w:rsidRPr="000B57C6">
        <w:rPr>
          <w:rFonts w:ascii="Microsoft JhengHei" w:eastAsia="Microsoft JhengHei" w:hint="eastAsia"/>
          <w:sz w:val="20"/>
          <w:szCs w:val="20"/>
        </w:rPr>
        <w:t>知名國際畫廊參與，與台灣各地優秀藝廊共襄此場藝術盛會，展出海內</w:t>
      </w:r>
      <w:r w:rsidR="001D2D0F" w:rsidRPr="000B57C6">
        <w:rPr>
          <w:rFonts w:ascii="Microsoft JhengHei" w:eastAsia="Microsoft JhengHei" w:hint="eastAsia"/>
          <w:sz w:val="20"/>
          <w:szCs w:val="20"/>
        </w:rPr>
        <w:t>外超過三百位藝術家之傑出作品。今年特別邀請泰國及北韓</w:t>
      </w:r>
      <w:r w:rsidR="00EC4D53" w:rsidRPr="000B57C6">
        <w:rPr>
          <w:rFonts w:ascii="Microsoft JhengHei" w:eastAsia="Microsoft JhengHei" w:hint="eastAsia"/>
          <w:sz w:val="20"/>
          <w:szCs w:val="20"/>
        </w:rPr>
        <w:t>擔任年度主題國，於駁二藝術特區 P2 倉庫展出精彩之當代藝術作品，連結兩地文化，呈現當代藝術之多面向。同時為深入引薦年度主題國之藝術精髓，藝術產學論壇亦將邀請知名策展人及重要學術代表與會，擴大東南亞及東北亞藝術的對話範疇。</w:t>
      </w:r>
    </w:p>
    <w:p w14:paraId="12D1A454" w14:textId="77777777" w:rsidR="001D2D0F" w:rsidRDefault="001D2D0F" w:rsidP="00E60099">
      <w:pPr>
        <w:jc w:val="both"/>
        <w:rPr>
          <w:rFonts w:hint="eastAsia"/>
        </w:rPr>
      </w:pPr>
    </w:p>
    <w:p w14:paraId="0F99EC88" w14:textId="77777777" w:rsidR="00E60099" w:rsidRDefault="00E60099" w:rsidP="00E60099">
      <w:pPr>
        <w:jc w:val="both"/>
        <w:rPr>
          <w:rFonts w:hint="eastAsia"/>
        </w:rPr>
      </w:pPr>
    </w:p>
    <w:p w14:paraId="1F13D1DC" w14:textId="77777777" w:rsidR="00E60099" w:rsidRDefault="00E60099" w:rsidP="00E60099">
      <w:pPr>
        <w:jc w:val="both"/>
        <w:rPr>
          <w:rFonts w:hint="eastAsia"/>
        </w:rPr>
      </w:pPr>
    </w:p>
    <w:p w14:paraId="56669E17" w14:textId="77777777" w:rsidR="00E60099" w:rsidRDefault="00E60099" w:rsidP="00E60099">
      <w:pPr>
        <w:jc w:val="both"/>
        <w:rPr>
          <w:rFonts w:hint="eastAsia"/>
        </w:rPr>
      </w:pPr>
    </w:p>
    <w:p w14:paraId="39CBC8E6" w14:textId="77777777" w:rsidR="00E60099" w:rsidRDefault="00E60099" w:rsidP="00E60099">
      <w:pPr>
        <w:jc w:val="both"/>
        <w:rPr>
          <w:rFonts w:hint="eastAsia"/>
        </w:rPr>
      </w:pPr>
    </w:p>
    <w:p w14:paraId="59E6F2A6" w14:textId="77777777" w:rsidR="00E60099" w:rsidRDefault="00E60099" w:rsidP="00E60099">
      <w:pPr>
        <w:jc w:val="both"/>
        <w:rPr>
          <w:rFonts w:hint="eastAsia"/>
        </w:rPr>
      </w:pPr>
    </w:p>
    <w:p w14:paraId="0BF7B502" w14:textId="77777777" w:rsidR="00E60099" w:rsidRDefault="00E60099" w:rsidP="00E60099">
      <w:pPr>
        <w:jc w:val="both"/>
        <w:rPr>
          <w:rFonts w:hint="eastAsia"/>
        </w:rPr>
      </w:pPr>
    </w:p>
    <w:p w14:paraId="38E7B404" w14:textId="77777777" w:rsidR="00E60099" w:rsidRDefault="00E60099" w:rsidP="00E60099">
      <w:pPr>
        <w:jc w:val="both"/>
        <w:rPr>
          <w:rFonts w:hint="eastAsia"/>
        </w:rPr>
      </w:pPr>
    </w:p>
    <w:p w14:paraId="2BF1D053" w14:textId="77777777" w:rsidR="001D2D0F" w:rsidRDefault="001D2D0F" w:rsidP="00E60099">
      <w:pPr>
        <w:jc w:val="both"/>
      </w:pPr>
      <w:r>
        <w:t>ART KAOHSIUNG is launching its seventh edition in 2019. Since 2013, it has been earnestly cultivating the art market of southern Taiwan and the exhibition industry. A new vision for Taiwanese art market has been carved out through its effort of integrating abundant resources among industries, cultural bureaus and academics. ART KAOHSIUNG has encompassed eminent galleries around China, Japan, the Philippines, Hong Kong, Malaysia, Singapore, Vietnam and the United States, attracting 12,000 visitors and USD 4 million sales amount. The much anticipated ART KAOHSIUNG has become the iconic art fair of southern Taiwan.</w:t>
      </w:r>
    </w:p>
    <w:p w14:paraId="76D1D5F1" w14:textId="77777777" w:rsidR="001D2D0F" w:rsidRDefault="001D2D0F" w:rsidP="00E60099">
      <w:pPr>
        <w:jc w:val="both"/>
      </w:pPr>
    </w:p>
    <w:p w14:paraId="6B097DED" w14:textId="77777777" w:rsidR="000F227D" w:rsidRDefault="000F227D" w:rsidP="00E60099">
      <w:pPr>
        <w:jc w:val="both"/>
      </w:pPr>
      <w:r>
        <w:t xml:space="preserve">ART KAOHSIUNG is held by </w:t>
      </w:r>
      <w:r w:rsidR="00E60099">
        <w:t>Formosa Art Fair Co., Ltd</w:t>
      </w:r>
      <w:r>
        <w:t xml:space="preserve">, which </w:t>
      </w:r>
      <w:r>
        <w:t xml:space="preserve">organizes art fairs in </w:t>
      </w:r>
      <w:r>
        <w:t xml:space="preserve">Taiwan. </w:t>
      </w:r>
      <w:r>
        <w:t xml:space="preserve">Formerly was the Department of Exhibitions of </w:t>
      </w:r>
      <w:proofErr w:type="spellStart"/>
      <w:r>
        <w:t>Galerie</w:t>
      </w:r>
      <w:proofErr w:type="spellEnd"/>
      <w:r>
        <w:t xml:space="preserve"> Grand Siècle and has a long and substantial record of engagement in contemporary art and experience. Formosa Art Fair Co., Ltd had organized the International Art Show "FORMOSA 101 ART FAIR," "FORMOSA ART SHOW," "ART KAOHSIUNG" taking place in Taipei and Kaohsiung, Taiwan. It shows emerge artists and focusing on Asia art scene. Currently it is the executive committee of ART FORMOSA and ART KAOHSIUNG.</w:t>
      </w:r>
    </w:p>
    <w:p w14:paraId="6630E535" w14:textId="77777777" w:rsidR="000F227D" w:rsidRDefault="000F227D" w:rsidP="00E60099">
      <w:pPr>
        <w:jc w:val="both"/>
        <w:rPr>
          <w:rFonts w:hint="eastAsia"/>
        </w:rPr>
      </w:pPr>
    </w:p>
    <w:p w14:paraId="7CD602AF" w14:textId="77777777" w:rsidR="00B15AC0" w:rsidRDefault="00B15AC0" w:rsidP="00E60099">
      <w:pPr>
        <w:jc w:val="both"/>
      </w:pPr>
      <w:r>
        <w:t xml:space="preserve">This year, ART KAOHSIUNG locates in both venue – The Pier-2 ART CENTER and City Suites </w:t>
      </w:r>
      <w:proofErr w:type="spellStart"/>
      <w:r>
        <w:t>Chenai</w:t>
      </w:r>
      <w:proofErr w:type="spellEnd"/>
      <w:r>
        <w:t xml:space="preserve">. The Pier-2 ART CENTER is located on the center of Kaohsiung coastal area, representing the spirit of historical tribute and originality. The Contemporary Art Section will take place in P2 and P3 warehouse and demonstrate the current trend of contemporary art in Asia. City Suites </w:t>
      </w:r>
      <w:proofErr w:type="spellStart"/>
      <w:r>
        <w:t>Chenai</w:t>
      </w:r>
      <w:proofErr w:type="spellEnd"/>
      <w:r>
        <w:t xml:space="preserve"> is a fine hotel features both western elegance and eastern philosophical atmosphere. This section realizes the aesthetic belief of living in arts and satisfies young collectors’ diverse taste. The hotel room also provides indoor-artwork-display advices and creates the upmost coziness of being surrounded by art.</w:t>
      </w:r>
    </w:p>
    <w:p w14:paraId="3931EB03" w14:textId="77777777" w:rsidR="00B15AC0" w:rsidRDefault="00B15AC0" w:rsidP="00E60099">
      <w:pPr>
        <w:jc w:val="both"/>
        <w:rPr>
          <w:rFonts w:hint="eastAsia"/>
        </w:rPr>
      </w:pPr>
    </w:p>
    <w:p w14:paraId="4B119A3F" w14:textId="77777777" w:rsidR="000F227D" w:rsidRDefault="001D2D0F" w:rsidP="00E60099">
      <w:pPr>
        <w:jc w:val="both"/>
        <w:rPr>
          <w:rFonts w:hint="eastAsia"/>
        </w:rPr>
      </w:pPr>
      <w:r>
        <w:t>Positioned as "the platform of Southeast and Northeast Asian art," and corresponding with The Go-South Policy of Taiwanese government, ART KAOHSIUNG focuses on art and cultural exchanges and relentlessly contributes to the next art collecting trend.</w:t>
      </w:r>
      <w:r w:rsidR="00B15AC0">
        <w:rPr>
          <w:rFonts w:hint="eastAsia"/>
        </w:rPr>
        <w:t xml:space="preserve"> </w:t>
      </w:r>
      <w:r>
        <w:t xml:space="preserve">Seven years of strategic development and careful management, with the vision of Bureau of Cultural Affairs, Kaohsiung City Government, professional experiences of all parties, network resources, Collector Convergence Plan, and cross-over projects, ART KAOHSIUNG will present the progressive strength of southern Taiwan. </w:t>
      </w:r>
      <w:bookmarkStart w:id="0" w:name="_GoBack"/>
      <w:bookmarkEnd w:id="0"/>
    </w:p>
    <w:sectPr w:rsidR="000F227D" w:rsidSect="004B7F97">
      <w:headerReference w:type="default" r:id="rId6"/>
      <w:pgSz w:w="11900" w:h="16840"/>
      <w:pgMar w:top="1440" w:right="1800" w:bottom="1440" w:left="1800" w:header="851" w:footer="992" w:gutter="0"/>
      <w:cols w:space="425"/>
      <w:docGrid w:type="lines"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4FBE40" w14:textId="77777777" w:rsidR="00A348CC" w:rsidRDefault="00A348CC" w:rsidP="00E60099">
      <w:r>
        <w:separator/>
      </w:r>
    </w:p>
  </w:endnote>
  <w:endnote w:type="continuationSeparator" w:id="0">
    <w:p w14:paraId="4575FD5D" w14:textId="77777777" w:rsidR="00A348CC" w:rsidRDefault="00A348CC" w:rsidP="00E6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新細明體">
    <w:charset w:val="88"/>
    <w:family w:val="auto"/>
    <w:pitch w:val="variable"/>
    <w:sig w:usb0="A00002FF" w:usb1="28CFFCFA" w:usb2="00000016" w:usb3="00000000" w:csb0="00100001" w:csb1="00000000"/>
  </w:font>
  <w:font w:name="Times New Roman">
    <w:panose1 w:val="02020603050405020304"/>
    <w:charset w:val="00"/>
    <w:family w:val="auto"/>
    <w:pitch w:val="variable"/>
    <w:sig w:usb0="E0002AEF" w:usb1="C0007841" w:usb2="00000009" w:usb3="00000000" w:csb0="000001FF" w:csb1="00000000"/>
  </w:font>
  <w:font w:name="Microsoft JhengHei">
    <w:panose1 w:val="020B0604030504040204"/>
    <w:charset w:val="88"/>
    <w:family w:val="auto"/>
    <w:pitch w:val="variable"/>
    <w:sig w:usb0="00000087" w:usb1="288F4000" w:usb2="00000016" w:usb3="00000000" w:csb0="00100008"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6F0BFE" w14:textId="77777777" w:rsidR="00A348CC" w:rsidRDefault="00A348CC" w:rsidP="00E60099">
      <w:r>
        <w:separator/>
      </w:r>
    </w:p>
  </w:footnote>
  <w:footnote w:type="continuationSeparator" w:id="0">
    <w:p w14:paraId="06552459" w14:textId="77777777" w:rsidR="00A348CC" w:rsidRDefault="00A348CC" w:rsidP="00E600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5BA5" w14:textId="77777777" w:rsidR="00E60099" w:rsidRDefault="00E60099">
    <w:pPr>
      <w:pStyle w:val="a3"/>
    </w:pPr>
    <w:r>
      <w:rPr>
        <w:noProof/>
      </w:rPr>
      <w:drawing>
        <wp:anchor distT="0" distB="0" distL="114300" distR="114300" simplePos="0" relativeHeight="251658240" behindDoc="0" locked="0" layoutInCell="1" allowOverlap="1" wp14:anchorId="071A84E9" wp14:editId="1F6998CB">
          <wp:simplePos x="0" y="0"/>
          <wp:positionH relativeFrom="column">
            <wp:posOffset>-63500</wp:posOffset>
          </wp:positionH>
          <wp:positionV relativeFrom="paragraph">
            <wp:posOffset>-297180</wp:posOffset>
          </wp:positionV>
          <wp:extent cx="3592195" cy="760095"/>
          <wp:effectExtent l="0" t="0" r="0" b="1905"/>
          <wp:wrapTight wrapText="bothSides">
            <wp:wrapPolygon edited="0">
              <wp:start x="0" y="0"/>
              <wp:lineTo x="0" y="20932"/>
              <wp:lineTo x="21382" y="20932"/>
              <wp:lineTo x="21382" y="0"/>
              <wp:lineTo x="0" y="0"/>
            </wp:wrapPolygon>
          </wp:wrapTight>
          <wp:docPr id="1" name="圖片 1" descr="/Users/wei-mingma/Documents/大苑/2019 ART FORMOSA/AK19＿官網Banner-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wei-mingma/Documents/大苑/2019 ART FORMOSA/AK19＿官網Banner-0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195" cy="760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bordersDoNotSurroundHeader/>
  <w:bordersDoNotSurroundFooter/>
  <w:proofState w:spelling="clean" w:grammar="clean"/>
  <w:defaultTabStop w:val="480"/>
  <w:drawingGridVerticalSpacing w:val="20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D53"/>
    <w:rsid w:val="000B57C6"/>
    <w:rsid w:val="000F227D"/>
    <w:rsid w:val="001D2D0F"/>
    <w:rsid w:val="002C27C8"/>
    <w:rsid w:val="004B7F97"/>
    <w:rsid w:val="005C38A6"/>
    <w:rsid w:val="008421B0"/>
    <w:rsid w:val="00A348CC"/>
    <w:rsid w:val="00B15AC0"/>
    <w:rsid w:val="00C744B6"/>
    <w:rsid w:val="00E60099"/>
    <w:rsid w:val="00EC4D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34FA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0099"/>
    <w:pPr>
      <w:tabs>
        <w:tab w:val="center" w:pos="4153"/>
        <w:tab w:val="right" w:pos="8306"/>
      </w:tabs>
      <w:snapToGrid w:val="0"/>
    </w:pPr>
    <w:rPr>
      <w:sz w:val="20"/>
      <w:szCs w:val="20"/>
    </w:rPr>
  </w:style>
  <w:style w:type="character" w:customStyle="1" w:styleId="a4">
    <w:name w:val="頁首 字元"/>
    <w:basedOn w:val="a0"/>
    <w:link w:val="a3"/>
    <w:uiPriority w:val="99"/>
    <w:rsid w:val="00E60099"/>
    <w:rPr>
      <w:sz w:val="20"/>
      <w:szCs w:val="20"/>
    </w:rPr>
  </w:style>
  <w:style w:type="paragraph" w:styleId="a5">
    <w:name w:val="footer"/>
    <w:basedOn w:val="a"/>
    <w:link w:val="a6"/>
    <w:uiPriority w:val="99"/>
    <w:unhideWhenUsed/>
    <w:rsid w:val="00E60099"/>
    <w:pPr>
      <w:tabs>
        <w:tab w:val="center" w:pos="4153"/>
        <w:tab w:val="right" w:pos="8306"/>
      </w:tabs>
      <w:snapToGrid w:val="0"/>
    </w:pPr>
    <w:rPr>
      <w:sz w:val="20"/>
      <w:szCs w:val="20"/>
    </w:rPr>
  </w:style>
  <w:style w:type="character" w:customStyle="1" w:styleId="a6">
    <w:name w:val="頁尾 字元"/>
    <w:basedOn w:val="a0"/>
    <w:link w:val="a5"/>
    <w:uiPriority w:val="99"/>
    <w:rsid w:val="00E600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77089">
      <w:bodyDiv w:val="1"/>
      <w:marLeft w:val="0"/>
      <w:marRight w:val="0"/>
      <w:marTop w:val="0"/>
      <w:marBottom w:val="0"/>
      <w:divBdr>
        <w:top w:val="none" w:sz="0" w:space="0" w:color="auto"/>
        <w:left w:val="none" w:sz="0" w:space="0" w:color="auto"/>
        <w:bottom w:val="none" w:sz="0" w:space="0" w:color="auto"/>
        <w:right w:val="none" w:sz="0" w:space="0" w:color="auto"/>
      </w:divBdr>
    </w:div>
    <w:div w:id="343671076">
      <w:bodyDiv w:val="1"/>
      <w:marLeft w:val="0"/>
      <w:marRight w:val="0"/>
      <w:marTop w:val="0"/>
      <w:marBottom w:val="0"/>
      <w:divBdr>
        <w:top w:val="none" w:sz="0" w:space="0" w:color="auto"/>
        <w:left w:val="none" w:sz="0" w:space="0" w:color="auto"/>
        <w:bottom w:val="none" w:sz="0" w:space="0" w:color="auto"/>
        <w:right w:val="none" w:sz="0" w:space="0" w:color="auto"/>
      </w:divBdr>
    </w:div>
    <w:div w:id="1555582348">
      <w:bodyDiv w:val="1"/>
      <w:marLeft w:val="0"/>
      <w:marRight w:val="0"/>
      <w:marTop w:val="0"/>
      <w:marBottom w:val="0"/>
      <w:divBdr>
        <w:top w:val="none" w:sz="0" w:space="0" w:color="auto"/>
        <w:left w:val="none" w:sz="0" w:space="0" w:color="auto"/>
        <w:bottom w:val="none" w:sz="0" w:space="0" w:color="auto"/>
        <w:right w:val="none" w:sz="0" w:space="0" w:color="auto"/>
      </w:divBdr>
    </w:div>
    <w:div w:id="1691418656">
      <w:bodyDiv w:val="1"/>
      <w:marLeft w:val="0"/>
      <w:marRight w:val="0"/>
      <w:marTop w:val="0"/>
      <w:marBottom w:val="0"/>
      <w:divBdr>
        <w:top w:val="none" w:sz="0" w:space="0" w:color="auto"/>
        <w:left w:val="none" w:sz="0" w:space="0" w:color="auto"/>
        <w:bottom w:val="none" w:sz="0" w:space="0" w:color="auto"/>
        <w:right w:val="none" w:sz="0" w:space="0" w:color="auto"/>
      </w:divBdr>
    </w:div>
    <w:div w:id="1819564872">
      <w:bodyDiv w:val="1"/>
      <w:marLeft w:val="0"/>
      <w:marRight w:val="0"/>
      <w:marTop w:val="0"/>
      <w:marBottom w:val="0"/>
      <w:divBdr>
        <w:top w:val="none" w:sz="0" w:space="0" w:color="auto"/>
        <w:left w:val="none" w:sz="0" w:space="0" w:color="auto"/>
        <w:bottom w:val="none" w:sz="0" w:space="0" w:color="auto"/>
        <w:right w:val="none" w:sz="0" w:space="0" w:color="auto"/>
      </w:divBdr>
      <w:divsChild>
        <w:div w:id="1966882446">
          <w:marLeft w:val="0"/>
          <w:marRight w:val="-18928"/>
          <w:marTop w:val="0"/>
          <w:marBottom w:val="0"/>
          <w:divBdr>
            <w:top w:val="single" w:sz="2" w:space="0" w:color="auto"/>
            <w:left w:val="single" w:sz="2" w:space="0" w:color="auto"/>
            <w:bottom w:val="single" w:sz="2" w:space="0" w:color="auto"/>
            <w:right w:val="single" w:sz="2" w:space="0" w:color="auto"/>
          </w:divBdr>
          <w:divsChild>
            <w:div w:id="2076392672">
              <w:marLeft w:val="1065"/>
              <w:marRight w:val="0"/>
              <w:marTop w:val="1350"/>
              <w:marBottom w:val="0"/>
              <w:divBdr>
                <w:top w:val="single" w:sz="2" w:space="0" w:color="auto"/>
                <w:left w:val="single" w:sz="2" w:space="0" w:color="auto"/>
                <w:bottom w:val="single" w:sz="2" w:space="0" w:color="auto"/>
                <w:right w:val="single" w:sz="2" w:space="0" w:color="auto"/>
              </w:divBdr>
              <w:divsChild>
                <w:div w:id="1200364536">
                  <w:marLeft w:val="0"/>
                  <w:marRight w:val="-18928"/>
                  <w:marTop w:val="0"/>
                  <w:marBottom w:val="0"/>
                  <w:divBdr>
                    <w:top w:val="single" w:sz="2" w:space="0" w:color="auto"/>
                    <w:left w:val="single" w:sz="2" w:space="0" w:color="auto"/>
                    <w:bottom w:val="single" w:sz="2" w:space="0" w:color="auto"/>
                    <w:right w:val="single" w:sz="2" w:space="0" w:color="auto"/>
                  </w:divBdr>
                  <w:divsChild>
                    <w:div w:id="389769358">
                      <w:marLeft w:val="0"/>
                      <w:marRight w:val="-18928"/>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618176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505</Words>
  <Characters>2879</Characters>
  <Application>Microsoft Macintosh Word</Application>
  <DocSecurity>0</DocSecurity>
  <Lines>23</Lines>
  <Paragraphs>6</Paragraphs>
  <ScaleCrop>false</ScaleCrop>
  <HeadingPairs>
    <vt:vector size="2" baseType="variant">
      <vt:variant>
        <vt:lpstr>標題</vt:lpstr>
      </vt:variant>
      <vt:variant>
        <vt:i4>1</vt:i4>
      </vt:variant>
    </vt:vector>
  </HeadingPairs>
  <TitlesOfParts>
    <vt:vector size="1" baseType="lpstr">
      <vt:lpstr/>
    </vt:vector>
  </TitlesOfParts>
  <LinksUpToDate>false</LinksUpToDate>
  <CharactersWithSpaces>3378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pony ma</dc:creator>
  <cp:keywords/>
  <dc:description/>
  <cp:lastModifiedBy>pony ma</cp:lastModifiedBy>
  <cp:revision>1</cp:revision>
  <dcterms:created xsi:type="dcterms:W3CDTF">2019-04-08T11:37:00Z</dcterms:created>
  <dcterms:modified xsi:type="dcterms:W3CDTF">2019-04-09T04:58:00Z</dcterms:modified>
</cp:coreProperties>
</file>